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F9" w:rsidRDefault="00E54B24">
      <w:pPr>
        <w:jc w:val="center"/>
        <w:rPr>
          <w:b/>
          <w:bCs/>
          <w:color w:val="FF0000"/>
          <w:sz w:val="20"/>
          <w:szCs w:val="20"/>
          <w:u w:color="FF0000"/>
        </w:rPr>
      </w:pPr>
      <w:r>
        <w:rPr>
          <w:b/>
          <w:bCs/>
          <w:noProof/>
          <w:color w:val="FF0000"/>
          <w:sz w:val="20"/>
          <w:szCs w:val="20"/>
          <w:u w:color="FF0000"/>
        </w:rPr>
        <w:drawing>
          <wp:inline distT="0" distB="0" distL="0" distR="0">
            <wp:extent cx="5182605" cy="100194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05" cy="1001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72AF3" w:rsidRDefault="00C72AF3">
      <w:pPr>
        <w:jc w:val="center"/>
        <w:rPr>
          <w:b/>
          <w:bCs/>
          <w:color w:val="FF0000"/>
          <w:sz w:val="32"/>
          <w:szCs w:val="32"/>
          <w:u w:color="FF0000"/>
        </w:rPr>
      </w:pPr>
    </w:p>
    <w:p w:rsidR="00C72AF3" w:rsidRDefault="00C72AF3">
      <w:pPr>
        <w:jc w:val="center"/>
        <w:rPr>
          <w:b/>
          <w:bCs/>
          <w:color w:val="FF0000"/>
          <w:sz w:val="32"/>
          <w:szCs w:val="32"/>
          <w:u w:color="FF0000"/>
        </w:rPr>
      </w:pPr>
    </w:p>
    <w:p w:rsidR="00A911F9" w:rsidRPr="00C72AF3" w:rsidRDefault="00E54B24">
      <w:pPr>
        <w:jc w:val="center"/>
        <w:rPr>
          <w:b/>
          <w:bCs/>
          <w:color w:val="FF0000"/>
          <w:sz w:val="32"/>
          <w:szCs w:val="32"/>
          <w:u w:color="FF0000"/>
        </w:rPr>
      </w:pPr>
      <w:r w:rsidRPr="00C72AF3">
        <w:rPr>
          <w:b/>
          <w:bCs/>
          <w:color w:val="FF0000"/>
          <w:sz w:val="32"/>
          <w:szCs w:val="32"/>
          <w:u w:color="FF0000"/>
        </w:rPr>
        <w:t>1° CORSO SULLO CHAMPAGNE</w:t>
      </w:r>
    </w:p>
    <w:p w:rsidR="00C72AF3" w:rsidRDefault="00C72AF3" w:rsidP="00C72AF3">
      <w:pPr>
        <w:pStyle w:val="Paragrafoelenco"/>
        <w:numPr>
          <w:ilvl w:val="0"/>
          <w:numId w:val="1"/>
        </w:numPr>
        <w:rPr>
          <w:rStyle w:val="Enfasigrassetto"/>
          <w:color w:val="002060"/>
          <w:sz w:val="24"/>
          <w:szCs w:val="24"/>
          <w:shd w:val="clear" w:color="auto" w:fill="FFFFFF"/>
        </w:rPr>
      </w:pPr>
      <w:r w:rsidRPr="00C72AF3">
        <w:rPr>
          <w:color w:val="FF0000"/>
          <w:sz w:val="24"/>
          <w:szCs w:val="24"/>
          <w:shd w:val="clear" w:color="auto" w:fill="FFFFFF"/>
        </w:rPr>
        <w:t>Lezione / Lunedì 8 maggio 2017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: La genesi e la Storia. Dai vini della Champagne al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Méthode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Champenoise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: I falsi miti, gli stereotipi, le grandi verità. Pierre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Pérignon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Thierry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Ruinart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, Madame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Clicquot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&amp; C.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2. Lezione / Lunedì 15 maggio 2017</w:t>
      </w:r>
      <w:r w:rsidRPr="00C72AF3">
        <w:rPr>
          <w:color w:val="002060"/>
          <w:sz w:val="24"/>
          <w:szCs w:val="24"/>
          <w:shd w:val="clear" w:color="auto" w:fill="FFFFFF"/>
        </w:rPr>
        <w:t>: La filiera di produzione, le normative e gli stili. Le grandi maison e la cultura dell’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assemblage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; i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vigneron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e la cultura del suolo.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  <w:shd w:val="clear" w:color="auto" w:fill="FFFFFF"/>
        </w:rPr>
        <w:t> 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3. Lezione / Lunedì 22 maggio 2017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: La Vallée de la Marne. Da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Hautviller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ad Aÿ, la nascita del mito del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terroir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  <w:shd w:val="clear" w:color="auto" w:fill="FFFFFF"/>
        </w:rPr>
        <w:t> 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4. Lezione / Lunedì 29 Maggio 2017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: La Montagne de Reims (parte prima). Da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Ambonnay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Bouzy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Trépail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, il calore e la forza.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 xml:space="preserve">5. Lezione / Lunedì 5 Giugno 2017: 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La Montagne de Reims (parte seconda). Da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Verzenay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Verzy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Vrigny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: la tensione dell’eleganza.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6. Lezione / Lunedì 12 Giugno 2017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: La Côte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des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Blancs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. Da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Chouilly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Cramant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, da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Avize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Vertus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: un viaggio nella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mineralità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7. Lezione / Lunedì 19 Maggio 2017</w:t>
      </w:r>
      <w:r w:rsidRPr="00C72AF3">
        <w:rPr>
          <w:color w:val="002060"/>
          <w:sz w:val="24"/>
          <w:szCs w:val="24"/>
          <w:shd w:val="clear" w:color="auto" w:fill="FFFFFF"/>
        </w:rPr>
        <w:t>: L’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Aube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. Dalla periferia della nobiltà, la grande sfida biodinamica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FF0000"/>
          <w:sz w:val="24"/>
          <w:szCs w:val="24"/>
          <w:shd w:val="clear" w:color="auto" w:fill="FFFFFF"/>
        </w:rPr>
        <w:t>8. Lezione / Lunedì 26 Giugno 2017:</w:t>
      </w:r>
      <w:r w:rsidRPr="00C72AF3">
        <w:rPr>
          <w:color w:val="002060"/>
          <w:sz w:val="24"/>
          <w:szCs w:val="24"/>
          <w:shd w:val="clear" w:color="auto" w:fill="FFFFFF"/>
        </w:rPr>
        <w:t xml:space="preserve"> Lo Champagne come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status-symbol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: le grandi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Cuvée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Prestige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  <w:shd w:val="clear" w:color="auto" w:fill="FFFFFF"/>
        </w:rPr>
        <w:t>9 e 10. Lezione / 2017 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Viaggio-studio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 xml:space="preserve"> in Champagne: stage tecnici presso grandi maison e </w:t>
      </w:r>
      <w:proofErr w:type="spellStart"/>
      <w:r w:rsidRPr="00C72AF3">
        <w:rPr>
          <w:color w:val="002060"/>
          <w:sz w:val="24"/>
          <w:szCs w:val="24"/>
          <w:shd w:val="clear" w:color="auto" w:fill="FFFFFF"/>
        </w:rPr>
        <w:t>vigneron</w:t>
      </w:r>
      <w:proofErr w:type="spellEnd"/>
      <w:r w:rsidRPr="00C72AF3">
        <w:rPr>
          <w:color w:val="002060"/>
          <w:sz w:val="24"/>
          <w:szCs w:val="24"/>
          <w:shd w:val="clear" w:color="auto" w:fill="FFFFFF"/>
        </w:rPr>
        <w:t>. Degustazioni. Percorso di visite nelle vigne dei vari territori (opzionale e non compreso nei costi del Corso).</w:t>
      </w:r>
      <w:r w:rsidRPr="00C72AF3">
        <w:rPr>
          <w:color w:val="002060"/>
          <w:sz w:val="24"/>
          <w:szCs w:val="24"/>
        </w:rPr>
        <w:br/>
      </w:r>
      <w:r w:rsidRPr="00C72AF3">
        <w:rPr>
          <w:color w:val="002060"/>
          <w:sz w:val="24"/>
          <w:szCs w:val="24"/>
        </w:rPr>
        <w:br/>
      </w:r>
    </w:p>
    <w:p w:rsidR="00A911F9" w:rsidRPr="00C72AF3" w:rsidRDefault="00C72AF3" w:rsidP="00C72AF3">
      <w:pPr>
        <w:pStyle w:val="Paragrafoelenco"/>
        <w:numPr>
          <w:ilvl w:val="0"/>
          <w:numId w:val="1"/>
        </w:numPr>
        <w:jc w:val="center"/>
        <w:rPr>
          <w:b/>
          <w:bCs/>
          <w:color w:val="002060"/>
          <w:sz w:val="24"/>
          <w:szCs w:val="24"/>
          <w:shd w:val="clear" w:color="auto" w:fill="FFFFFF"/>
        </w:rPr>
      </w:pP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lastRenderedPageBreak/>
        <w:t>LA CARTA DEGLI CHAMPAGNE: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</w:rPr>
        <w:t>1. Lezione /lunedì 8 maggio 2017: La genesi e la Storia.</w:t>
      </w:r>
      <w:r w:rsidRPr="00C72AF3">
        <w:rPr>
          <w:b/>
          <w:bCs/>
          <w:color w:val="FF000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La Grande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Année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, BOLLINGER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735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Dégorgement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Tardif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, JACQUESSON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San Pietroburgo, VEUVE CLICQUOT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Grand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Blanc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, GOSSET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Halves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, RUINART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Anthracite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</w:rPr>
        <w:t>, CORBON</w:t>
      </w:r>
      <w:r w:rsidRPr="00C72AF3">
        <w:rPr>
          <w:b/>
          <w:bCs/>
          <w:color w:val="00206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</w:rPr>
        <w:t>2. Lezione / lunedì 15 maggio 2017: La filiera di produzione, le normative e gli stili.</w:t>
      </w:r>
      <w:r w:rsidRPr="00C72AF3">
        <w:rPr>
          <w:b/>
          <w:bCs/>
          <w:color w:val="FF0000"/>
          <w:sz w:val="24"/>
          <w:szCs w:val="24"/>
          <w:shd w:val="clear" w:color="auto" w:fill="FFFFFF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Grand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Cellier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d’Or 1er Cru, VILMART &amp; CO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Brut, LOUIS ROEDERER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MOËT &amp; CHANDON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CHARLES HEIDSIECK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Avize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Grand Cru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R de Rosa, BOURMAULT CHRISTIAN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1er cru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Volupte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RENE' GEOFFROY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22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maggio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La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Vallée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de la Marne.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Grande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VADIN - PLATEAU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Des Sires 2010 Ay Grand Cru, ROGER BRUN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Rosé Zero, TARLANT- OEULLY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Le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Nombre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D'or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Sablé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Blanc Des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", AUBRY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Rosé Sa, BILLECART-SALMON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Champagne Extra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L'âme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 la Terre"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FRANÇOISE BEDEL &amp; FILS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29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maggio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La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Montagne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de Reims (parte prima).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L'Amateur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Blanc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- Non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Dosé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- 1er Cru, DAVID LÉCLAPART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Grande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G.C., BARNAUT EDMONT BOUZY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Champagne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Leonie Green Brut, CANARD DUCHENE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PALMER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"Les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Vignes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Vrigny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" - 1er Cru, EGLY-OURIET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CHAMPAGNE BILLIOT 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5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giugno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La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Montagne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de Reims (parte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seconda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).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Speciale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Blanc De Noir Grand Cru, PEHU-SIMONET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Réserve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Grand Cru Extra Brut, PENET - CHARDONNET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Les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Chaillots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Gillis Ext Brut, CHAMPAGNE NICOLAS MAILLART – ECUEIL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Brut Vintage, THIENOT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2007 Blanc De Noirs, ROGER COULON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Brut Quintessence, GAIDOZ - FORGET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6.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12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giugno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La Côte des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.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Brut Blanc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Origine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", MICHEL GENET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St.Denis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Grand Cru, VARNIER-FANNIERE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Vieille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Vigne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Cramant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» B.de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GC, LARMANDIER-BERNIER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Le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Mesnil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Sublime Grand Cru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Millesime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LE MESNIL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G.C. Diapason Blanc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PASCAL DOQUET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lastRenderedPageBreak/>
        <w:t>* St. Vincent Grand Cru Brut, R&amp;L LEGRAS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7.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19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giugno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L’Aube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.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FLEURY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Le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Cotet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JACQUES LASSAIGNE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Martin Fontaine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RUPPERT-LEROY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Ma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Maison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CHARLES DUFOUR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Les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Reines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Blanc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Fut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Chene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Millésimé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JULIEN PRELAT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Cuvée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Fidele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VOUETTE ET SORBEE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Lezione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Lunedì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26 </w:t>
      </w:r>
      <w:proofErr w:type="spellStart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>giugno</w:t>
      </w:r>
      <w:proofErr w:type="spellEnd"/>
      <w:r w:rsidRPr="00C72AF3">
        <w:rPr>
          <w:rStyle w:val="Enfasigrassetto"/>
          <w:color w:val="FF0000"/>
          <w:sz w:val="24"/>
          <w:szCs w:val="24"/>
          <w:shd w:val="clear" w:color="auto" w:fill="FFFFFF"/>
          <w:lang w:val="en-US"/>
        </w:rPr>
        <w:t xml:space="preserve"> 2017: Lo Champagne come status-symbol:</w:t>
      </w:r>
      <w:r w:rsidRPr="00C72AF3">
        <w:rPr>
          <w:b/>
          <w:bCs/>
          <w:color w:val="FF000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Cristal, LOUIS ROEDERER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Vintage, DOM PERIGNON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Belle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Epoque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PERRIER JOUET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Dom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Ruinart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Blanc De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Blancs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, RUINART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Comtes</w:t>
      </w:r>
      <w:proofErr w:type="spellEnd"/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 xml:space="preserve"> De Champagne, TAITTINGER</w:t>
      </w:r>
      <w:r w:rsidRPr="00C72AF3">
        <w:rPr>
          <w:b/>
          <w:bCs/>
          <w:color w:val="002060"/>
          <w:sz w:val="24"/>
          <w:szCs w:val="24"/>
          <w:shd w:val="clear" w:color="auto" w:fill="FFFFFF"/>
          <w:lang w:val="en-US"/>
        </w:rPr>
        <w:br/>
      </w:r>
      <w:r w:rsidRPr="00C72AF3">
        <w:rPr>
          <w:rStyle w:val="Enfasigrassetto"/>
          <w:color w:val="002060"/>
          <w:sz w:val="24"/>
          <w:szCs w:val="24"/>
          <w:shd w:val="clear" w:color="auto" w:fill="FFFFFF"/>
          <w:lang w:val="en-US"/>
        </w:rPr>
        <w:t>* Vintage, KRUG</w:t>
      </w:r>
    </w:p>
    <w:p w:rsidR="00A911F9" w:rsidRPr="00C72AF3" w:rsidRDefault="00E54B24">
      <w:pPr>
        <w:rPr>
          <w:sz w:val="24"/>
          <w:szCs w:val="24"/>
        </w:rPr>
      </w:pPr>
      <w:r w:rsidRPr="00C72AF3">
        <w:rPr>
          <w:b/>
          <w:bCs/>
          <w:color w:val="FF0000"/>
          <w:sz w:val="24"/>
          <w:szCs w:val="24"/>
          <w:u w:color="FF0000"/>
        </w:rPr>
        <w:t>In caso di improvvisa indisponibilità di uno o più prodotti, la Fondazione Italiana Sommelier si riserva il diritto di sostituire eventuali vini della presente carta con etichette di analogo pregio.</w:t>
      </w:r>
    </w:p>
    <w:sectPr w:rsidR="00A911F9" w:rsidRPr="00C72AF3" w:rsidSect="000644F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C6" w:rsidRDefault="004E73C6">
      <w:pPr>
        <w:spacing w:after="0" w:line="240" w:lineRule="auto"/>
      </w:pPr>
      <w:r>
        <w:separator/>
      </w:r>
    </w:p>
  </w:endnote>
  <w:endnote w:type="continuationSeparator" w:id="0">
    <w:p w:rsidR="004E73C6" w:rsidRDefault="004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F9" w:rsidRDefault="00A911F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C6" w:rsidRDefault="004E73C6">
      <w:pPr>
        <w:spacing w:after="0" w:line="240" w:lineRule="auto"/>
      </w:pPr>
      <w:r>
        <w:separator/>
      </w:r>
    </w:p>
  </w:footnote>
  <w:footnote w:type="continuationSeparator" w:id="0">
    <w:p w:rsidR="004E73C6" w:rsidRDefault="004E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F9" w:rsidRDefault="00A911F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763D"/>
    <w:multiLevelType w:val="hybridMultilevel"/>
    <w:tmpl w:val="6D549A46"/>
    <w:lvl w:ilvl="0" w:tplc="DADCD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11F9"/>
    <w:rsid w:val="000644F2"/>
    <w:rsid w:val="003F58BB"/>
    <w:rsid w:val="00476C47"/>
    <w:rsid w:val="004E73C6"/>
    <w:rsid w:val="005A692B"/>
    <w:rsid w:val="00A5052B"/>
    <w:rsid w:val="00A911F9"/>
    <w:rsid w:val="00C72AF3"/>
    <w:rsid w:val="00E5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44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44F2"/>
    <w:rPr>
      <w:u w:val="single"/>
    </w:rPr>
  </w:style>
  <w:style w:type="table" w:customStyle="1" w:styleId="TableNormal">
    <w:name w:val="Table Normal"/>
    <w:rsid w:val="00064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44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3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C72AF3"/>
    <w:rPr>
      <w:b/>
      <w:bCs/>
    </w:rPr>
  </w:style>
  <w:style w:type="paragraph" w:styleId="Paragrafoelenco">
    <w:name w:val="List Paragraph"/>
    <w:basedOn w:val="Normale"/>
    <w:uiPriority w:val="34"/>
    <w:qFormat/>
    <w:rsid w:val="00C7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2017-04-26T16:18:00Z</dcterms:created>
  <dcterms:modified xsi:type="dcterms:W3CDTF">2017-04-26T16:18:00Z</dcterms:modified>
</cp:coreProperties>
</file>